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9F5" w14:textId="21D3D244" w:rsidR="009D4679" w:rsidRPr="004E7B43" w:rsidRDefault="009D4679" w:rsidP="009D4679">
      <w:pPr>
        <w:pStyle w:val="Heading2"/>
      </w:pPr>
      <w:r w:rsidRPr="004E7B43">
        <w:t xml:space="preserve">History </w:t>
      </w:r>
      <w:r>
        <w:t>vignettes</w:t>
      </w:r>
      <w:r w:rsidRPr="004E7B43">
        <w:t xml:space="preserve"> for </w:t>
      </w:r>
      <w:r>
        <w:t xml:space="preserve">the United Church’s Centennial, part </w:t>
      </w:r>
      <w:r w:rsidR="009A4102">
        <w:t>8</w:t>
      </w:r>
      <w:r>
        <w:t>.</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7B502E6" w:rsidR="009D4679" w:rsidRDefault="009D4679" w:rsidP="00542F3F">
      <w:pPr>
        <w:jc w:val="both"/>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proofErr w:type="spellEnd"/>
      <w:r>
        <w:rPr>
          <w:sz w:val="24"/>
          <w:szCs w:val="24"/>
        </w:rPr>
        <w:t>-</w:t>
      </w:r>
      <w:r w:rsidRPr="004E7B43">
        <w:rPr>
          <w:sz w:val="24"/>
          <w:szCs w:val="24"/>
        </w:rPr>
        <w:t>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All these collections are also available on your Regional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of </w:t>
      </w:r>
      <w:r w:rsidR="009F542A">
        <w:rPr>
          <w:sz w:val="24"/>
          <w:szCs w:val="24"/>
        </w:rPr>
        <w:t>4</w:t>
      </w:r>
      <w:r w:rsidRPr="004E7B43">
        <w:rPr>
          <w:sz w:val="24"/>
          <w:szCs w:val="24"/>
        </w:rPr>
        <w:t xml:space="preserve">.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5B379C80" w14:textId="61F4B2E4" w:rsidR="009A4102" w:rsidRDefault="009A4102" w:rsidP="009A4102">
      <w:pPr>
        <w:jc w:val="both"/>
      </w:pPr>
      <w:r>
        <w:t xml:space="preserve">49.  Prior to union, though women could not be ordained, both Methodists and Presbyterians offered women training as deaconesses. These women then served in a variety of roles, with the focus of diaconal ministry being education, service and pastoral care and could include international postings. Early on, because of the high immigration in Western Canada, many school homes were established to assist young people. These women often functioned as ordained ministers but could not perform baptisms or marriages. Until 1960, they had to quit if they married. Today, both men and women train in diaconal ministry, and that training is centred at the Centre for Christian Studies in Winnipeg. </w:t>
      </w:r>
    </w:p>
    <w:p w14:paraId="4757E410" w14:textId="48CB8EA5" w:rsidR="009A4102" w:rsidRDefault="009A4102" w:rsidP="009A4102">
      <w:pPr>
        <w:jc w:val="both"/>
      </w:pPr>
      <w:r>
        <w:t xml:space="preserve">50. Lawyer, minister, Executive Secretary of Alberta and </w:t>
      </w:r>
      <w:proofErr w:type="gramStart"/>
      <w:r>
        <w:t>North West</w:t>
      </w:r>
      <w:proofErr w:type="gramEnd"/>
      <w:r>
        <w:t xml:space="preserve"> Conference (1986-1993), moderator (1997—2000) - through it all, Bill Phipps was a strong advocate for social and environmental justice and an ardent baseball fan, encouraging Alberta delegates to the 1990 General Council to bring their baseball gloves for some sport at the meetings! While with ANWC, he worked with the Metis Lubicon band in northern Alberta to try to confirm land rights. In 1998, he issued the church apology to those abused in residential schools. He also initiated the “Moderator’s Consultation of Faith and the Economy,” which led to the national interfaith organization Faith and the Common Good.  Never afraid to express his opinions, including on theology, in an article in </w:t>
      </w:r>
      <w:r>
        <w:rPr>
          <w:i/>
          <w:iCs/>
        </w:rPr>
        <w:t>Broadview</w:t>
      </w:r>
      <w:r>
        <w:t xml:space="preserve"> magazine after his death, former UCC general secretary Jim Sinclair described him as “very gutsy in addressing issues within the church and beyond the church.” </w:t>
      </w:r>
    </w:p>
    <w:p w14:paraId="5148D3F6" w14:textId="3D5960DB" w:rsidR="009A4102" w:rsidRDefault="009A4102" w:rsidP="009A4102">
      <w:pPr>
        <w:jc w:val="both"/>
      </w:pPr>
      <w:r>
        <w:t xml:space="preserve">51. Theme speakers, workshops, worship, music, conversation and laughter – there was always plenty of food for thought, food for the soul – and, of course, food for the body – at the Kananaskis Stewardship Event (KSE). The KSE was held biennially from 1992 to 2002 and open to registrants from beyond Alberta and the United Church borders. Stewardship is defined as the responsible planning and management of resources.  For churches, this includes both financial and volunteer resources. For attendees, it was a chance to meet others concerned with stewardship to share ideas and recharge enthusiasm. In 2002, the theme speaker, U.S theologian Ched Myers, suggested that we </w:t>
      </w:r>
      <w:r>
        <w:lastRenderedPageBreak/>
        <w:t xml:space="preserve">now need a new creative theology, a new narrative that allows us to tell our stewardship story to the world. We need, in communion, to focus not on the death of Jesus but on the life and the vision of community he represented. </w:t>
      </w:r>
    </w:p>
    <w:p w14:paraId="71F87236" w14:textId="75E6FD2F" w:rsidR="009A4102" w:rsidRDefault="009A4102" w:rsidP="009A4102">
      <w:pPr>
        <w:jc w:val="both"/>
      </w:pPr>
      <w:r>
        <w:t xml:space="preserve">52. As we come to the end of our centennial year, as many churches are closing, the future is uncertain. </w:t>
      </w:r>
      <w:r>
        <w:rPr>
          <w:lang w:val="en-US"/>
        </w:rPr>
        <w:t>Our history shows that the United Church has always been working toward the current goals of equity, inclusiveness and diversity, but m</w:t>
      </w:r>
      <w:r>
        <w:t xml:space="preserve">any families no longer consider the church a part of their life. Young people are growing up with only images of residential schools as their knowledge of churches. </w:t>
      </w:r>
      <w:r>
        <w:rPr>
          <w:lang w:val="en-US"/>
        </w:rPr>
        <w:t xml:space="preserve">We need to maintain the vision of our founders and make sure that people understand what the United Church stands for. American Parker Palmer has written that, “We must see the world as it is and imagine it as it could be.”  Now we must find a way to work courageously toward that goal. </w:t>
      </w:r>
    </w:p>
    <w:p w14:paraId="63426665" w14:textId="77777777" w:rsidR="009A4102" w:rsidRDefault="009A4102" w:rsidP="009A4102"/>
    <w:p w14:paraId="045DBD99" w14:textId="77777777" w:rsidR="000C1142" w:rsidRDefault="000C1142" w:rsidP="00533882">
      <w:pPr>
        <w:jc w:val="both"/>
      </w:pPr>
    </w:p>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3B07C8"/>
    <w:rsid w:val="003B6A45"/>
    <w:rsid w:val="00533882"/>
    <w:rsid w:val="00542F3F"/>
    <w:rsid w:val="005628C8"/>
    <w:rsid w:val="0069265B"/>
    <w:rsid w:val="006E67A0"/>
    <w:rsid w:val="007B662F"/>
    <w:rsid w:val="008D39F1"/>
    <w:rsid w:val="00975E32"/>
    <w:rsid w:val="009A4102"/>
    <w:rsid w:val="009D4679"/>
    <w:rsid w:val="009F542A"/>
    <w:rsid w:val="00A775D7"/>
    <w:rsid w:val="00CD6B64"/>
    <w:rsid w:val="00FC5702"/>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 w:type="character" w:customStyle="1" w:styleId="spelle">
    <w:name w:val="spelle"/>
    <w:basedOn w:val="DefaultParagraphFont"/>
    <w:rsid w:val="008D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4650">
      <w:bodyDiv w:val="1"/>
      <w:marLeft w:val="0"/>
      <w:marRight w:val="0"/>
      <w:marTop w:val="0"/>
      <w:marBottom w:val="0"/>
      <w:divBdr>
        <w:top w:val="none" w:sz="0" w:space="0" w:color="auto"/>
        <w:left w:val="none" w:sz="0" w:space="0" w:color="auto"/>
        <w:bottom w:val="none" w:sz="0" w:space="0" w:color="auto"/>
        <w:right w:val="none" w:sz="0" w:space="0" w:color="auto"/>
      </w:divBdr>
    </w:div>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918559266">
      <w:bodyDiv w:val="1"/>
      <w:marLeft w:val="0"/>
      <w:marRight w:val="0"/>
      <w:marTop w:val="0"/>
      <w:marBottom w:val="0"/>
      <w:divBdr>
        <w:top w:val="none" w:sz="0" w:space="0" w:color="auto"/>
        <w:left w:val="none" w:sz="0" w:space="0" w:color="auto"/>
        <w:bottom w:val="none" w:sz="0" w:space="0" w:color="auto"/>
        <w:right w:val="none" w:sz="0" w:space="0" w:color="auto"/>
      </w:divBdr>
    </w:div>
    <w:div w:id="1415779550">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01F74CCC-06E5-4EB5-B125-AD41E52A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DC9AE-6E95-4790-841F-45A10049909E}">
  <ds:schemaRefs>
    <ds:schemaRef ds:uri="http://schemas.microsoft.com/sharepoint/v3/contenttype/forms"/>
  </ds:schemaRefs>
</ds:datastoreItem>
</file>

<file path=customXml/itemProps3.xml><?xml version="1.0" encoding="utf-8"?>
<ds:datastoreItem xmlns:ds="http://schemas.openxmlformats.org/officeDocument/2006/customXml" ds:itemID="{DAF20675-4A6F-43D8-8196-1B2A657F4AA7}">
  <ds:schemaRefs>
    <ds:schemaRef ds:uri="http://schemas.microsoft.com/office/2006/metadata/properties"/>
    <ds:schemaRef ds:uri="http://schemas.microsoft.com/office/infopath/2007/PartnerControls"/>
    <ds:schemaRef ds:uri="d49a5a0e-e988-4822-9061-2c6defc229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3581</Characters>
  <Application>Microsoft Office Word</Application>
  <DocSecurity>0</DocSecurity>
  <Lines>50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4</cp:revision>
  <cp:lastPrinted>2025-10-31T22:06:00Z</cp:lastPrinted>
  <dcterms:created xsi:type="dcterms:W3CDTF">2025-11-20T20:38:00Z</dcterms:created>
  <dcterms:modified xsi:type="dcterms:W3CDTF">2025-11-20T20:40:00Z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0ddc3268-4e33-457f-9450-c19fad2c29e2</vt:lpwstr>
  </property>
  <property fmtid="{D5CDD505-2E9C-101B-9397-08002B2CF9AE}" pid="3" name="ContentTypeId">
    <vt:lpwstr>0x0101006DE359331446834582F64A0E5E06A15C</vt:lpwstr>
  </property>
</Properties>
</file>