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D9F5" w14:textId="3D1BE281" w:rsidR="009D4679" w:rsidRPr="004E7B43" w:rsidRDefault="009D4679" w:rsidP="009D4679">
      <w:pPr>
        <w:pStyle w:val="Heading2"/>
      </w:pPr>
      <w:r w:rsidRPr="004E7B43">
        <w:t xml:space="preserve">History </w:t>
      </w:r>
      <w:r>
        <w:t>vignettes</w:t>
      </w:r>
      <w:r w:rsidRPr="004E7B43">
        <w:t xml:space="preserve"> for </w:t>
      </w:r>
      <w:r>
        <w:t xml:space="preserve">the United Church’s Centennial, part </w:t>
      </w:r>
      <w:r w:rsidR="008D39F1">
        <w:t>6</w:t>
      </w:r>
      <w:r>
        <w:t>.</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7B502E6"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of </w:t>
      </w:r>
      <w:r w:rsidR="009F542A">
        <w:rPr>
          <w:sz w:val="24"/>
          <w:szCs w:val="24"/>
        </w:rPr>
        <w:t>4</w:t>
      </w:r>
      <w:r w:rsidRPr="004E7B43">
        <w:rPr>
          <w:sz w:val="24"/>
          <w:szCs w:val="24"/>
        </w:rPr>
        <w:t xml:space="preserve">.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69720F70" w14:textId="02D2C6DD" w:rsidR="008D39F1" w:rsidRDefault="008D39F1" w:rsidP="008D39F1">
      <w:r>
        <w:t>41. Extension work has always been important to the theological colleges</w:t>
      </w:r>
      <w:r>
        <w:t>,</w:t>
      </w:r>
      <w:r>
        <w:t xml:space="preserve"> and the church has tried to keep up with technology.  Libraries were always accessible by mail to rural </w:t>
      </w:r>
      <w:r>
        <w:t>ministers,</w:t>
      </w:r>
      <w:r>
        <w:t xml:space="preserve"> but radio introduced information to a much broader audience.  When the University of Alberta established a radio station (now known as CKUA) in 1927, faculty of St. Stephen’s College began presenting lectures twice a month. In 1945, Principal E. Thompson received a grant from the UCC Radio Board Committee and began broadcasting weekly. Nationally</w:t>
      </w:r>
      <w:r>
        <w:t>,</w:t>
      </w:r>
      <w:r>
        <w:t xml:space="preserve"> Berkeley Studio produced videos for TV and as films. Today, in addition to websites, Regional Councils and many congregations have their own YouTube channels to ensure that church information is readily available for those interested.   </w:t>
      </w:r>
    </w:p>
    <w:p w14:paraId="0C9741F3" w14:textId="0A558639" w:rsidR="008D39F1" w:rsidRDefault="008D39F1" w:rsidP="008D39F1">
      <w:r>
        <w:t xml:space="preserve">42. Sometimes we should remember the contributions of early churches </w:t>
      </w:r>
      <w:r>
        <w:t>in</w:t>
      </w:r>
      <w:r>
        <w:t xml:space="preserve"> Canada. Salem Chapel British Methodist Episcopalian Church in St. Catherine’s is the oldest black church in Ontario. Canada’s Slavery Abolition Act had been passed in 1834</w:t>
      </w:r>
      <w:r>
        <w:t>,</w:t>
      </w:r>
      <w:r>
        <w:t xml:space="preserve"> and this site became an important term</w:t>
      </w:r>
      <w:bookmarkStart w:id="0" w:name="_GoBack"/>
      <w:bookmarkEnd w:id="0"/>
      <w:r>
        <w:t>inus on the Underground Railway. Famed abolitionist Harriet Tubman lived nearby from 1851-1858 and helped many slaves cross the border from the U.S.A. Today</w:t>
      </w:r>
      <w:r>
        <w:t>,</w:t>
      </w:r>
      <w:r>
        <w:t xml:space="preserve"> it is a place of pilgrimage for many. School tours can be arranged</w:t>
      </w:r>
      <w:r>
        <w:t>,</w:t>
      </w:r>
      <w:r>
        <w:t xml:space="preserve"> and in summer, groups can book a tour. It was designated a Canadian national historic site in 2000. It was also the first international listing by the U.S. National Parks Service in its Underground Railroad to Freedom program. </w:t>
      </w:r>
    </w:p>
    <w:p w14:paraId="5447A1B0" w14:textId="5369EFF6" w:rsidR="008D39F1" w:rsidRDefault="008D39F1" w:rsidP="008D39F1">
      <w:r>
        <w:t xml:space="preserve">43. “Why is it called Mission Beach?” That question led to nearly sixty years of exploration into missionary history for Rev. Gerry Hutchinson following </w:t>
      </w:r>
      <w:r>
        <w:rPr>
          <w:lang w:val="en"/>
        </w:rPr>
        <w:t xml:space="preserve">his family’s move to the seven-point </w:t>
      </w:r>
      <w:proofErr w:type="spellStart"/>
      <w:r>
        <w:rPr>
          <w:rStyle w:val="spelle"/>
          <w:lang w:val="en"/>
        </w:rPr>
        <w:t>Telfordville</w:t>
      </w:r>
      <w:proofErr w:type="spellEnd"/>
      <w:r>
        <w:rPr>
          <w:lang w:val="en"/>
        </w:rPr>
        <w:t xml:space="preserve"> Pastoral Charge in 1949. His research, first on Robert Rundle who established the first Alberta Methodist mission there in 1847, and then others, particularly James Evans and Henry Bird </w:t>
      </w:r>
      <w:proofErr w:type="spellStart"/>
      <w:r>
        <w:rPr>
          <w:lang w:val="en"/>
        </w:rPr>
        <w:t>Steinhauer</w:t>
      </w:r>
      <w:proofErr w:type="spellEnd"/>
      <w:r>
        <w:rPr>
          <w:lang w:val="en"/>
        </w:rPr>
        <w:t xml:space="preserve"> </w:t>
      </w:r>
      <w:r>
        <w:t xml:space="preserve">led to the founding of the Rundle’s Mission Society, the acquisition and development of the Rundle’s Mission site on the shores of Pigeon Lake and to the development by the Alberta government of </w:t>
      </w:r>
      <w:r>
        <w:rPr>
          <w:lang w:val="en"/>
        </w:rPr>
        <w:t xml:space="preserve">the Benjamin and Margaret Sinclair Provincial Historic Site adjacent to the Rundle’s Mission property. </w:t>
      </w:r>
      <w:r>
        <w:t xml:space="preserve"> This site includes </w:t>
      </w:r>
      <w:r>
        <w:rPr>
          <w:lang w:val="en"/>
        </w:rPr>
        <w:t>the nearby native burial grounds and the area where early mission buildings were located.   </w:t>
      </w:r>
    </w:p>
    <w:p w14:paraId="04C310A6" w14:textId="073ADD8D" w:rsidR="00533882" w:rsidRDefault="008D39F1" w:rsidP="008D39F1">
      <w:r>
        <w:rPr>
          <w:lang w:val="en"/>
        </w:rPr>
        <w:lastRenderedPageBreak/>
        <w:t xml:space="preserve">44. </w:t>
      </w:r>
      <w:r>
        <w:t>Shortly before his death in 1938, while immobilized in hospital, Rev. Hubert Bosomworth wrote to his congregations in the Airdrie pastoral charge what he called “Epistles of My Imprisonment.” These mini-sermons show that, in true United Church fashion, Bosomworth understood the challenge of change. Using the circumstances of his existence at that time, he reflected in one on ceilings and in another on casts. His messages remain relevant more than 85 years later:                                                                                                                                                                                  “The application of Christianity today often requires the breaking down of old casts because they don’t fit this day and the building of new because they do…We know that the burden and task of the United Church to which we belong is to form new molds into which the changing way of Canadian life may be fitted.”</w:t>
      </w:r>
    </w:p>
    <w:p w14:paraId="3A27F203" w14:textId="77777777" w:rsidR="00533882" w:rsidRDefault="00533882" w:rsidP="008D39F1"/>
    <w:p w14:paraId="045DBD99" w14:textId="77777777" w:rsidR="000C1142" w:rsidRDefault="000C1142" w:rsidP="00533882">
      <w:pPr>
        <w:jc w:val="both"/>
      </w:pPr>
    </w:p>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B07C8"/>
    <w:rsid w:val="003B6A45"/>
    <w:rsid w:val="00533882"/>
    <w:rsid w:val="005628C8"/>
    <w:rsid w:val="007B662F"/>
    <w:rsid w:val="008D39F1"/>
    <w:rsid w:val="009D4679"/>
    <w:rsid w:val="009F542A"/>
    <w:rsid w:val="00CD6B64"/>
    <w:rsid w:val="00FC5702"/>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 w:type="character" w:customStyle="1" w:styleId="spelle">
    <w:name w:val="spelle"/>
    <w:basedOn w:val="DefaultParagraphFont"/>
    <w:rsid w:val="008D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94650">
      <w:bodyDiv w:val="1"/>
      <w:marLeft w:val="0"/>
      <w:marRight w:val="0"/>
      <w:marTop w:val="0"/>
      <w:marBottom w:val="0"/>
      <w:divBdr>
        <w:top w:val="none" w:sz="0" w:space="0" w:color="auto"/>
        <w:left w:val="none" w:sz="0" w:space="0" w:color="auto"/>
        <w:bottom w:val="none" w:sz="0" w:space="0" w:color="auto"/>
        <w:right w:val="none" w:sz="0" w:space="0" w:color="auto"/>
      </w:divBdr>
    </w:div>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918559266">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DC9AE-6E95-4790-841F-45A10049909E}">
  <ds:schemaRefs>
    <ds:schemaRef ds:uri="http://schemas.microsoft.com/sharepoint/v3/contenttype/forms"/>
  </ds:schemaRefs>
</ds:datastoreItem>
</file>

<file path=customXml/itemProps2.xml><?xml version="1.0" encoding="utf-8"?>
<ds:datastoreItem xmlns:ds="http://schemas.openxmlformats.org/officeDocument/2006/customXml" ds:itemID="{DAF20675-4A6F-43D8-8196-1B2A657F4AA7}">
  <ds:schemaRefs>
    <ds:schemaRef ds:uri="http://www.w3.org/XML/1998/namespace"/>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449126a-7bd7-4714-b12d-8db2cffeabcf"/>
    <ds:schemaRef ds:uri="d49a5a0e-e988-4822-9061-2c6defc229cc"/>
  </ds:schemaRefs>
</ds:datastoreItem>
</file>

<file path=customXml/itemProps3.xml><?xml version="1.0" encoding="utf-8"?>
<ds:datastoreItem xmlns:ds="http://schemas.openxmlformats.org/officeDocument/2006/customXml" ds:itemID="{01F74CCC-06E5-4EB5-B125-AD41E52A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3656</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2025-10-31T22:06:00Z</dcterms:created>
  <dcterms:modified xsi:type="dcterms:W3CDTF">2025-10-31T22:06:00Z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0ddc3268-4e33-457f-9450-c19fad2c29e2</vt:lpwstr>
  </property>
  <property fmtid="{D5CDD505-2E9C-101B-9397-08002B2CF9AE}" pid="3" name="ContentTypeId">
    <vt:lpwstr>0x0101006DE359331446834582F64A0E5E06A15C</vt:lpwstr>
  </property>
</Properties>
</file>