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9277B" w14:textId="585D76B0" w:rsidR="00CA1BB2" w:rsidRPr="004E7B43" w:rsidRDefault="00CA1BB2" w:rsidP="00CA1BB2">
      <w:pPr>
        <w:pStyle w:val="Heading2"/>
      </w:pPr>
      <w:bookmarkStart w:id="0" w:name="_GoBack"/>
      <w:bookmarkEnd w:id="0"/>
      <w:r w:rsidRPr="004E7B43">
        <w:t xml:space="preserve">History </w:t>
      </w:r>
      <w:r>
        <w:t>vignettes</w:t>
      </w:r>
      <w:r w:rsidRPr="004E7B43">
        <w:t xml:space="preserve"> for </w:t>
      </w:r>
      <w:r>
        <w:t>the United Church’s Centennial, part 3.</w:t>
      </w:r>
      <w:r>
        <w:br/>
        <w:t>By</w:t>
      </w:r>
      <w:r w:rsidRPr="004E7B43">
        <w:t xml:space="preserve"> Gayle Simonson</w:t>
      </w:r>
    </w:p>
    <w:p w14:paraId="32EC6524" w14:textId="149F3620" w:rsidR="00CA1BB2" w:rsidRDefault="00CA1BB2" w:rsidP="00CA1BB2">
      <w:pPr>
        <w:rPr>
          <w:b/>
          <w:bCs/>
          <w:sz w:val="24"/>
          <w:szCs w:val="24"/>
        </w:rPr>
      </w:pPr>
      <w:r w:rsidRPr="004E7B43">
        <w:rPr>
          <w:b/>
          <w:bCs/>
          <w:sz w:val="24"/>
          <w:szCs w:val="24"/>
        </w:rPr>
        <w:t>Short reminders of our history for this Centennial year</w:t>
      </w:r>
      <w:r>
        <w:rPr>
          <w:b/>
          <w:bCs/>
          <w:sz w:val="24"/>
          <w:szCs w:val="24"/>
        </w:rPr>
        <w:t>!</w:t>
      </w:r>
    </w:p>
    <w:p w14:paraId="31F0DD30" w14:textId="49ECF159" w:rsidR="00CA1BB2" w:rsidRDefault="00CA1BB2" w:rsidP="00CA1BB2">
      <w:pPr>
        <w:rPr>
          <w:b/>
          <w:bCs/>
          <w:sz w:val="24"/>
          <w:szCs w:val="24"/>
        </w:rPr>
      </w:pPr>
      <w:r w:rsidRPr="004E7B43">
        <w:rPr>
          <w:sz w:val="24"/>
          <w:szCs w:val="24"/>
        </w:rPr>
        <w:br/>
        <w:t xml:space="preserve">Throughout 2025, we’ll be featuring very short stories about United Church history. Many thanks to Gayle Simonson, a lay member of the United Church at </w:t>
      </w:r>
      <w:proofErr w:type="spellStart"/>
      <w:r w:rsidRPr="004E7B43">
        <w:rPr>
          <w:sz w:val="24"/>
          <w:szCs w:val="24"/>
        </w:rPr>
        <w:t>Southminster</w:t>
      </w:r>
      <w:r>
        <w:rPr>
          <w:sz w:val="24"/>
          <w:szCs w:val="24"/>
        </w:rPr>
        <w:t>-</w:t>
      </w:r>
      <w:r w:rsidRPr="004E7B43">
        <w:rPr>
          <w:sz w:val="24"/>
          <w:szCs w:val="24"/>
        </w:rPr>
        <w:t>Steinhauer</w:t>
      </w:r>
      <w:proofErr w:type="spellEnd"/>
      <w:r w:rsidRPr="004E7B43">
        <w:rPr>
          <w:sz w:val="24"/>
          <w:szCs w:val="24"/>
        </w:rPr>
        <w:t xml:space="preserve"> in Edmonton, an experienced history researcher, and a writer who has written for historical journals and UCC publications. She is a key volunteer in the United Church archives for both Northern Spirit and Chinook Winds. Gayle’s generosity means that we’ll have frequent reminders of our history with a focus on ordinary people. We’ll run these in the Regional newsletter</w:t>
      </w:r>
      <w:r>
        <w:rPr>
          <w:sz w:val="24"/>
          <w:szCs w:val="24"/>
        </w:rPr>
        <w:t xml:space="preserve">s for Prairie to Pine, Living Skies and Northern Spirit. </w:t>
      </w:r>
      <w:r w:rsidR="009B0424">
        <w:rPr>
          <w:sz w:val="24"/>
          <w:szCs w:val="24"/>
        </w:rPr>
        <w:t xml:space="preserve">All these collections are also available on your Regional website’s homepage. </w:t>
      </w:r>
      <w:r>
        <w:rPr>
          <w:sz w:val="24"/>
          <w:szCs w:val="24"/>
        </w:rPr>
        <w:t>And we</w:t>
      </w:r>
      <w:r w:rsidRPr="004E7B43">
        <w:rPr>
          <w:sz w:val="24"/>
          <w:szCs w:val="24"/>
        </w:rPr>
        <w:t xml:space="preserve"> group them here for your own </w:t>
      </w:r>
      <w:r>
        <w:rPr>
          <w:sz w:val="24"/>
          <w:szCs w:val="24"/>
        </w:rPr>
        <w:t>community of faith use in bulletins, newsletters, and on social media</w:t>
      </w:r>
      <w:r w:rsidRPr="004E7B43">
        <w:rPr>
          <w:sz w:val="24"/>
          <w:szCs w:val="24"/>
        </w:rPr>
        <w:t xml:space="preserve">. Please see the Word files for each set of 8. </w:t>
      </w:r>
      <w:r w:rsidRPr="00CA3D19">
        <w:rPr>
          <w:b/>
          <w:bCs/>
          <w:sz w:val="24"/>
          <w:szCs w:val="24"/>
        </w:rPr>
        <w:t>Please remember to credit!</w:t>
      </w:r>
    </w:p>
    <w:p w14:paraId="19C3B3A4" w14:textId="32D377DD" w:rsidR="002A5311" w:rsidRDefault="002A5311" w:rsidP="002A5311">
      <w:pPr>
        <w:jc w:val="center"/>
        <w:rPr>
          <w:b/>
          <w:bCs/>
          <w:sz w:val="24"/>
          <w:szCs w:val="24"/>
        </w:rPr>
      </w:pPr>
      <w:r>
        <w:rPr>
          <w:b/>
          <w:bCs/>
          <w:sz w:val="24"/>
          <w:szCs w:val="24"/>
        </w:rPr>
        <w:t>______________________________________________________</w:t>
      </w:r>
    </w:p>
    <w:p w14:paraId="3AF78B91" w14:textId="77777777" w:rsidR="007E48D0" w:rsidRPr="007E48D0" w:rsidRDefault="007E48D0" w:rsidP="007E48D0">
      <w:pPr>
        <w:rPr>
          <w:lang w:val="en-US"/>
        </w:rPr>
      </w:pPr>
    </w:p>
    <w:p w14:paraId="45B20175" w14:textId="77777777" w:rsidR="007E48D0" w:rsidRPr="007E48D0" w:rsidRDefault="007E48D0" w:rsidP="007E48D0">
      <w:pPr>
        <w:rPr>
          <w:lang w:val="en"/>
        </w:rPr>
      </w:pPr>
      <w:r w:rsidRPr="007E48D0">
        <w:rPr>
          <w:lang w:val="en-US"/>
        </w:rPr>
        <w:t xml:space="preserve">18. </w:t>
      </w:r>
      <w:r w:rsidRPr="007E48D0">
        <w:rPr>
          <w:lang w:val="en"/>
        </w:rPr>
        <w:t xml:space="preserve">Of 139 Canadian residential schools for Indigenous students, fifteen were managed by the United Church. While funded by the government, that funding was inadequate and conditions were poor. As well, the schools failed to acknowledge the importance of cultural identities. The United Church began a national consultation with indigenous people in 1980. In 1986, the United Church General Council issued an apology for its earlier denial of their spirituality. A Healing Fund was established in 1994. In 1998, an apology was issued to former students of United Church-run residential schools. The United Church crest was modified in 2012 to include the four </w:t>
      </w:r>
      <w:proofErr w:type="spellStart"/>
      <w:r w:rsidRPr="007E48D0">
        <w:rPr>
          <w:lang w:val="en"/>
        </w:rPr>
        <w:t>colours</w:t>
      </w:r>
      <w:proofErr w:type="spellEnd"/>
      <w:r w:rsidRPr="007E48D0">
        <w:rPr>
          <w:lang w:val="en"/>
        </w:rPr>
        <w:t xml:space="preserve"> of the medicine wheel and a Mohawk phrase meaning “All my relations.”</w:t>
      </w:r>
    </w:p>
    <w:p w14:paraId="58EEBFCB" w14:textId="77777777" w:rsidR="007E48D0" w:rsidRPr="007E48D0" w:rsidRDefault="007E48D0" w:rsidP="007E48D0">
      <w:pPr>
        <w:rPr>
          <w:lang w:val="en"/>
        </w:rPr>
      </w:pPr>
    </w:p>
    <w:p w14:paraId="5A40A3DD" w14:textId="77777777" w:rsidR="007E48D0" w:rsidRPr="007E48D0" w:rsidRDefault="007E48D0" w:rsidP="007E48D0">
      <w:pPr>
        <w:rPr>
          <w:lang w:val="en"/>
        </w:rPr>
      </w:pPr>
      <w:r w:rsidRPr="007E48D0">
        <w:rPr>
          <w:lang w:val="en"/>
        </w:rPr>
        <w:t xml:space="preserve">19. In 1992 the United Church elected Reverend Stan McKay from the Fisher River Cree Nation in Manitoba as its first aboriginal moderator. After his schooling at the Fisher River, then </w:t>
      </w:r>
      <w:proofErr w:type="spellStart"/>
      <w:r w:rsidRPr="007E48D0">
        <w:rPr>
          <w:lang w:val="en"/>
        </w:rPr>
        <w:t>Birtle</w:t>
      </w:r>
      <w:proofErr w:type="spellEnd"/>
      <w:r w:rsidRPr="007E48D0">
        <w:rPr>
          <w:lang w:val="en"/>
        </w:rPr>
        <w:t xml:space="preserve"> Indian Residential Schools, he studied at the University of Winnipeg and was ordained following graduation from the Faculty of Theology. Throughout his career, he has sought opportunities for reconciliation. As a co-director of the Dr. Jessie </w:t>
      </w:r>
      <w:proofErr w:type="spellStart"/>
      <w:r w:rsidRPr="007E48D0">
        <w:rPr>
          <w:lang w:val="en"/>
        </w:rPr>
        <w:t>Saulteaux</w:t>
      </w:r>
      <w:proofErr w:type="spellEnd"/>
      <w:r w:rsidRPr="007E48D0">
        <w:rPr>
          <w:lang w:val="en"/>
        </w:rPr>
        <w:t xml:space="preserve"> Centre (now the Sandy-</w:t>
      </w:r>
      <w:proofErr w:type="spellStart"/>
      <w:r w:rsidRPr="007E48D0">
        <w:rPr>
          <w:lang w:val="en"/>
        </w:rPr>
        <w:t>Saulteaux</w:t>
      </w:r>
      <w:proofErr w:type="spellEnd"/>
      <w:r w:rsidRPr="007E48D0">
        <w:rPr>
          <w:lang w:val="en"/>
        </w:rPr>
        <w:t xml:space="preserve"> Centre) in Manitoba, he created opportunities for non-indigenous people to learn about indigenous cultures. There, both Indigenous and Christian beliefs are respected and shared. In 1992, he was awarded an Honorary Doctorate degree from the University of Winnipeg and in1997, received a National Aboriginal Achievement Award.   </w:t>
      </w:r>
    </w:p>
    <w:p w14:paraId="7CDB3C4F" w14:textId="77777777" w:rsidR="007E48D0" w:rsidRDefault="007E48D0" w:rsidP="007E48D0">
      <w:pPr>
        <w:rPr>
          <w:lang w:val="en"/>
        </w:rPr>
      </w:pPr>
    </w:p>
    <w:p w14:paraId="198171F4" w14:textId="77777777" w:rsidR="002A5311" w:rsidRDefault="002A5311" w:rsidP="007E48D0">
      <w:pPr>
        <w:rPr>
          <w:lang w:val="en"/>
        </w:rPr>
      </w:pPr>
    </w:p>
    <w:p w14:paraId="01A5998A" w14:textId="77777777" w:rsidR="007E48D0" w:rsidRPr="007E48D0" w:rsidRDefault="007E48D0" w:rsidP="007E48D0">
      <w:r w:rsidRPr="007E48D0">
        <w:rPr>
          <w:lang w:val="en"/>
        </w:rPr>
        <w:lastRenderedPageBreak/>
        <w:t xml:space="preserve">20.  </w:t>
      </w:r>
      <w:r w:rsidRPr="007E48D0">
        <w:t>For nearly 125 years, the United Church and its predecessor denominations have offered health care in remote areas of Canada’s west coast. Hospitals in Bella Bella and Bella Coola B.C. have operated with support from the Mission and Service fund. Health care professionals have often been recruited through the United Church. Services have included emergency care and obstetrical services as well as physiotherapy, pharmacy and public and mental health education. The most serious cases could be transferred by air to Vancouver or Victoria, accompanied by a medical professional. These hospitals most recently have worked in conjunction with the Vancouver Coastal Health Authority (VCHA) and United Church involvement in these hospitals is currently coming to an end.</w:t>
      </w:r>
    </w:p>
    <w:p w14:paraId="48FFF9E8" w14:textId="77777777" w:rsidR="007E48D0" w:rsidRPr="007E48D0" w:rsidRDefault="007E48D0" w:rsidP="007E48D0"/>
    <w:p w14:paraId="1F230AA8" w14:textId="77777777" w:rsidR="007E48D0" w:rsidRPr="007E48D0" w:rsidRDefault="007E48D0" w:rsidP="007E48D0">
      <w:r w:rsidRPr="007E48D0">
        <w:t xml:space="preserve">21.  All three founding denominations stressed the value of education. At union, Methodist Rev. Dr. Samuel Rose noted the Methodist respect for learning and the struggle for public schools open to all, a struggle that Methodist Rev. Egerton Ryerson had spearheaded in Upper Canada. Presbyterian Dr. John T. McNeill also noted the importance of education. “Our colleges have been nurseries both of religion and learning.” He felt they brought “a knack for conserving the values of the past while moving on in obedience to a new and true vision.” Congregationalist Dr. W.H. Warriner stressed spirituality, Christian freedom and Catholicity, an acceptance of all forms of worship as new revelations continue to expand our faith. The new United Church inherited colleges from coast to coast. </w:t>
      </w:r>
    </w:p>
    <w:p w14:paraId="1E5C9804" w14:textId="77777777" w:rsidR="007E48D0" w:rsidRPr="007E48D0" w:rsidRDefault="007E48D0" w:rsidP="007E48D0"/>
    <w:p w14:paraId="614081C8" w14:textId="77777777" w:rsidR="007E48D0" w:rsidRPr="007E48D0" w:rsidRDefault="007E48D0" w:rsidP="007E48D0">
      <w:r w:rsidRPr="007E48D0">
        <w:t xml:space="preserve">22. Though Newfoundland and Labrador didn’t become a province until 1949, the Methodist and Presbyterian churches there became part of the United Church of Canada in 1925. The churches there now make up the First Dawn Eastern Edge Regional Council. Gower Street United Church in St. John’s, which dates back to 1815, is considered the oldest United Church in the region. Along with the nearby properties of the Anglican, Catholic, and Presbyterian churches clustered in downtown St. John’s, the church is included in Canada’s designation of the area as the Ecclesiastical District National Historic Site. The designation recognizes the churches’ contributions to the “spiritual, educational, charitable and political fabric of society.”               </w:t>
      </w:r>
    </w:p>
    <w:p w14:paraId="02BFB592" w14:textId="77777777" w:rsidR="007E48D0" w:rsidRPr="007E48D0" w:rsidRDefault="007E48D0" w:rsidP="007E48D0"/>
    <w:p w14:paraId="7BD52104" w14:textId="77777777" w:rsidR="000C1142" w:rsidRDefault="000C1142"/>
    <w:sectPr w:rsidR="000C11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D0"/>
    <w:rsid w:val="000C1142"/>
    <w:rsid w:val="002A5311"/>
    <w:rsid w:val="003972A1"/>
    <w:rsid w:val="005628C8"/>
    <w:rsid w:val="007E48D0"/>
    <w:rsid w:val="009B0424"/>
    <w:rsid w:val="009D3C9C"/>
    <w:rsid w:val="00AD4700"/>
    <w:rsid w:val="00CA1BB2"/>
    <w:rsid w:val="00CD6B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A4BEF"/>
  <w15:chartTrackingRefBased/>
  <w15:docId w15:val="{FAADEBB5-82F4-4610-8D88-96570639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4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4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8D0"/>
    <w:rPr>
      <w:rFonts w:eastAsiaTheme="majorEastAsia" w:cstheme="majorBidi"/>
      <w:color w:val="272727" w:themeColor="text1" w:themeTint="D8"/>
    </w:rPr>
  </w:style>
  <w:style w:type="paragraph" w:styleId="Title">
    <w:name w:val="Title"/>
    <w:basedOn w:val="Normal"/>
    <w:next w:val="Normal"/>
    <w:link w:val="TitleChar"/>
    <w:uiPriority w:val="10"/>
    <w:qFormat/>
    <w:rsid w:val="007E4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8D0"/>
    <w:pPr>
      <w:spacing w:before="160"/>
      <w:jc w:val="center"/>
    </w:pPr>
    <w:rPr>
      <w:i/>
      <w:iCs/>
      <w:color w:val="404040" w:themeColor="text1" w:themeTint="BF"/>
    </w:rPr>
  </w:style>
  <w:style w:type="character" w:customStyle="1" w:styleId="QuoteChar">
    <w:name w:val="Quote Char"/>
    <w:basedOn w:val="DefaultParagraphFont"/>
    <w:link w:val="Quote"/>
    <w:uiPriority w:val="29"/>
    <w:rsid w:val="007E48D0"/>
    <w:rPr>
      <w:i/>
      <w:iCs/>
      <w:color w:val="404040" w:themeColor="text1" w:themeTint="BF"/>
    </w:rPr>
  </w:style>
  <w:style w:type="paragraph" w:styleId="ListParagraph">
    <w:name w:val="List Paragraph"/>
    <w:basedOn w:val="Normal"/>
    <w:uiPriority w:val="34"/>
    <w:qFormat/>
    <w:rsid w:val="007E48D0"/>
    <w:pPr>
      <w:ind w:left="720"/>
      <w:contextualSpacing/>
    </w:pPr>
  </w:style>
  <w:style w:type="character" w:styleId="IntenseEmphasis">
    <w:name w:val="Intense Emphasis"/>
    <w:basedOn w:val="DefaultParagraphFont"/>
    <w:uiPriority w:val="21"/>
    <w:qFormat/>
    <w:rsid w:val="007E48D0"/>
    <w:rPr>
      <w:i/>
      <w:iCs/>
      <w:color w:val="0F4761" w:themeColor="accent1" w:themeShade="BF"/>
    </w:rPr>
  </w:style>
  <w:style w:type="paragraph" w:styleId="IntenseQuote">
    <w:name w:val="Intense Quote"/>
    <w:basedOn w:val="Normal"/>
    <w:next w:val="Normal"/>
    <w:link w:val="IntenseQuoteChar"/>
    <w:uiPriority w:val="30"/>
    <w:qFormat/>
    <w:rsid w:val="007E4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8D0"/>
    <w:rPr>
      <w:i/>
      <w:iCs/>
      <w:color w:val="0F4761" w:themeColor="accent1" w:themeShade="BF"/>
    </w:rPr>
  </w:style>
  <w:style w:type="character" w:styleId="IntenseReference">
    <w:name w:val="Intense Reference"/>
    <w:basedOn w:val="DefaultParagraphFont"/>
    <w:uiPriority w:val="32"/>
    <w:qFormat/>
    <w:rsid w:val="007E48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78135">
      <w:bodyDiv w:val="1"/>
      <w:marLeft w:val="0"/>
      <w:marRight w:val="0"/>
      <w:marTop w:val="0"/>
      <w:marBottom w:val="0"/>
      <w:divBdr>
        <w:top w:val="none" w:sz="0" w:space="0" w:color="auto"/>
        <w:left w:val="none" w:sz="0" w:space="0" w:color="auto"/>
        <w:bottom w:val="none" w:sz="0" w:space="0" w:color="auto"/>
        <w:right w:val="none" w:sz="0" w:space="0" w:color="auto"/>
      </w:divBdr>
    </w:div>
    <w:div w:id="153722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9" ma:contentTypeDescription="Create a new document." ma:contentTypeScope="" ma:versionID="bce6944bd5cad0a11fda3e9407f08107">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f781fbf6100342b333a0bbd7bfce96a9"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9a5a0e-e988-4822-9061-2c6defc229cc" xsi:nil="true"/>
  </documentManagement>
</p:properties>
</file>

<file path=customXml/itemProps1.xml><?xml version="1.0" encoding="utf-8"?>
<ds:datastoreItem xmlns:ds="http://schemas.openxmlformats.org/officeDocument/2006/customXml" ds:itemID="{DEACC72A-B740-463A-B0A6-2D4B10D77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DFAD4-E502-4402-A2DC-6F5A2E48CDCE}">
  <ds:schemaRefs>
    <ds:schemaRef ds:uri="http://schemas.microsoft.com/sharepoint/v3/contenttype/forms"/>
  </ds:schemaRefs>
</ds:datastoreItem>
</file>

<file path=customXml/itemProps3.xml><?xml version="1.0" encoding="utf-8"?>
<ds:datastoreItem xmlns:ds="http://schemas.openxmlformats.org/officeDocument/2006/customXml" ds:itemID="{C4D08EB6-AFBB-4C89-BC1B-5339F103871F}">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1449126a-7bd7-4714-b12d-8db2cffeabcf"/>
    <ds:schemaRef ds:uri="d49a5a0e-e988-4822-9061-2c6defc229cc"/>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4172</Characters>
  <Application>Microsoft Office Word</Application>
  <DocSecurity>0</DocSecurity>
  <Lines>63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Graham</dc:creator>
  <cp:keywords/>
  <dc:description/>
  <cp:lastModifiedBy>Cherry Abad</cp:lastModifiedBy>
  <cp:revision>2</cp:revision>
  <dcterms:created xsi:type="dcterms:W3CDTF">2025-08-20T15:46:00Z</dcterms:created>
  <dcterms:modified xsi:type="dcterms:W3CDTF">2025-08-20T15:46:00Z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4a5eb396-afb1-4167-864c-1536d24f630c</vt:lpwstr>
  </property>
  <property fmtid="{D5CDD505-2E9C-101B-9397-08002B2CF9AE}" pid="3" name="ContentTypeId">
    <vt:lpwstr>0x0101006DE359331446834582F64A0E5E06A15C</vt:lpwstr>
  </property>
</Properties>
</file>