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EFB6" w14:textId="7889CF78" w:rsidR="001B6268" w:rsidRPr="00A645E1" w:rsidRDefault="001B6268" w:rsidP="001B6268">
      <w:pPr>
        <w:pStyle w:val="Heading2"/>
        <w:jc w:val="center"/>
        <w:rPr>
          <w:rFonts w:eastAsia="Calibri"/>
          <w:u w:color="000000"/>
          <w:lang w:val="de-DE"/>
        </w:rPr>
      </w:pPr>
      <w:r>
        <w:rPr>
          <w:u w:color="000000"/>
          <w:lang w:val="de-DE"/>
        </w:rPr>
        <w:t>Toronto Dominion bank (TD)</w:t>
      </w:r>
      <w:r>
        <w:rPr>
          <w:u w:color="000000"/>
          <w:lang w:val="de-DE"/>
        </w:rPr>
        <w:t xml:space="preserve"> </w:t>
      </w:r>
      <w:r>
        <w:rPr>
          <w:u w:color="000000"/>
          <w:lang w:val="de-DE"/>
        </w:rPr>
        <w:br/>
      </w:r>
      <w:r w:rsidRPr="00A645E1">
        <w:rPr>
          <w:u w:color="000000"/>
          <w:lang w:val="de-DE"/>
        </w:rPr>
        <w:t xml:space="preserve">Letter Template for United Church </w:t>
      </w:r>
      <w:r>
        <w:rPr>
          <w:u w:color="000000"/>
          <w:lang w:val="de-DE"/>
        </w:rPr>
        <w:t>C</w:t>
      </w:r>
      <w:r w:rsidRPr="00A645E1">
        <w:rPr>
          <w:u w:color="000000"/>
          <w:lang w:val="de-DE"/>
        </w:rPr>
        <w:t xml:space="preserve">ommunities of </w:t>
      </w:r>
      <w:r w:rsidRPr="00A645E1">
        <w:rPr>
          <w:u w:color="000000"/>
        </w:rPr>
        <w:t>F</w:t>
      </w:r>
      <w:r w:rsidRPr="00A645E1">
        <w:rPr>
          <w:u w:color="000000"/>
          <w:lang w:val="de-DE"/>
        </w:rPr>
        <w:t>aith</w:t>
      </w:r>
    </w:p>
    <w:p w14:paraId="72D70862" w14:textId="77777777" w:rsidR="001B6268" w:rsidRDefault="001B6268" w:rsidP="001B6268">
      <w:pPr>
        <w:pStyle w:val="Default"/>
        <w:spacing w:before="0" w:line="240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698DB0" w14:textId="3F4AFE67" w:rsidR="001B6268" w:rsidRPr="00A645E1" w:rsidRDefault="001B6268" w:rsidP="001B6268">
      <w:pPr>
        <w:pStyle w:val="Default"/>
        <w:spacing w:before="0" w:line="240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Prairie to Pine Regional Council of The United Church of Canada </w:t>
      </w:r>
      <w:r w:rsidRPr="00A645E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provide</w:t>
      </w:r>
      <w:r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A645E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you with this template that includes the most current information (January 2024) on </w:t>
      </w:r>
      <w:r w:rsidR="00A41C44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TD</w:t>
      </w:r>
      <w:r w:rsidRPr="00A645E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its investment in the fossil fuel industry.  It is written in the first person but can </w:t>
      </w:r>
      <w:r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should </w:t>
      </w:r>
      <w:r w:rsidRPr="00A645E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 easily adapted for your church community</w:t>
      </w:r>
      <w:r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yourself</w:t>
      </w:r>
      <w:r w:rsidRPr="00A645E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Please feel free to copy and paste or use the information to inform your conversation with a financial advisor or branch manager.</w:t>
      </w:r>
    </w:p>
    <w:p w14:paraId="072B7BDE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3BA64D" w14:textId="6BC481BE" w:rsidR="00554963" w:rsidRPr="00A41C44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41C44">
        <w:rPr>
          <w:rFonts w:ascii="Calibri" w:hAnsi="Calibri" w:cs="Calibri"/>
        </w:rPr>
        <w:t xml:space="preserve">If you do not </w:t>
      </w:r>
      <w:r w:rsidRPr="00A41C44">
        <w:rPr>
          <w:rFonts w:ascii="Calibri" w:hAnsi="Calibri" w:cs="Calibri"/>
        </w:rPr>
        <w:t xml:space="preserve">know your branch manager, </w:t>
      </w:r>
      <w:hyperlink r:id="rId7" w:anchor="/" w:history="1">
        <w:r w:rsidRPr="00A41C44">
          <w:rPr>
            <w:rStyle w:val="Hyperlink"/>
            <w:rFonts w:ascii="Calibri" w:hAnsi="Calibri" w:cs="Calibri"/>
            <w:color w:val="0079BF" w:themeColor="accent1" w:themeShade="BF"/>
          </w:rPr>
          <w:t>look up your branch</w:t>
        </w:r>
        <w:r w:rsidRPr="00A41C44">
          <w:rPr>
            <w:rStyle w:val="Hyperlink"/>
            <w:rFonts w:ascii="Calibri" w:hAnsi="Calibri" w:cs="Calibri"/>
            <w:color w:val="0079BF" w:themeColor="accent1" w:themeShade="BF"/>
          </w:rPr>
          <w:t> </w:t>
        </w:r>
        <w:r w:rsidRPr="00A41C44">
          <w:rPr>
            <w:rStyle w:val="Hyperlink"/>
            <w:rFonts w:ascii="Calibri" w:hAnsi="Calibri" w:cs="Calibri"/>
            <w:color w:val="0079BF" w:themeColor="accent1" w:themeShade="BF"/>
          </w:rPr>
          <w:t>here</w:t>
        </w:r>
        <w:r w:rsidRPr="00A41C44">
          <w:rPr>
            <w:rStyle w:val="Hyperlink"/>
            <w:rFonts w:ascii="Calibri" w:hAnsi="Calibri" w:cs="Calibri"/>
            <w:color w:val="0079BF" w:themeColor="accent1" w:themeShade="BF"/>
          </w:rPr>
          <w:t> </w:t>
        </w:r>
      </w:hyperlink>
      <w:r w:rsidRPr="00A41C44">
        <w:rPr>
          <w:rFonts w:ascii="Calibri" w:hAnsi="Calibri" w:cs="Calibri"/>
        </w:rPr>
        <w:t>and then call and ask for an email address for the branch manager.</w:t>
      </w:r>
      <w:r w:rsidRPr="00A41C44">
        <w:rPr>
          <w:rFonts w:ascii="Calibri" w:hAnsi="Calibri" w:cs="Calibri"/>
        </w:rPr>
        <w:t xml:space="preserve">  </w:t>
      </w:r>
      <w:r w:rsidRPr="00A41C44">
        <w:rPr>
          <w:rFonts w:ascii="Calibri" w:hAnsi="Calibri" w:cs="Calibri"/>
        </w:rPr>
        <w:t>You might also want to CC or contact</w:t>
      </w:r>
      <w:r w:rsidRPr="00A41C44">
        <w:rPr>
          <w:rFonts w:ascii="Calibri" w:hAnsi="Calibri" w:cs="Calibri"/>
        </w:rPr>
        <w:t xml:space="preserve"> the TD Ombudsperson (</w:t>
      </w:r>
      <w:hyperlink r:id="rId8" w:history="1">
        <w:r w:rsidRPr="00A41C44">
          <w:rPr>
            <w:rStyle w:val="Hyperlink1"/>
            <w:rFonts w:ascii="Calibri" w:hAnsi="Calibri" w:cs="Calibri"/>
          </w:rPr>
          <w:t>td.ombudsman@td.com</w:t>
        </w:r>
      </w:hyperlink>
      <w:r w:rsidRPr="00A41C44">
        <w:rPr>
          <w:rFonts w:ascii="Calibri" w:hAnsi="Calibri" w:cs="Calibri"/>
        </w:rPr>
        <w:t>).</w:t>
      </w:r>
    </w:p>
    <w:p w14:paraId="4D67A9B8" w14:textId="77777777" w:rsidR="00554963" w:rsidRPr="00575BAB" w:rsidRDefault="00554963">
      <w:pPr>
        <w:pStyle w:val="Default"/>
        <w:spacing w:before="0" w:line="240" w:lineRule="auto"/>
        <w:rPr>
          <w:rFonts w:ascii="Calibri" w:eastAsia="Helvetica" w:hAnsi="Calibri" w:cs="Calibri"/>
          <w:i/>
          <w:iCs/>
        </w:rPr>
      </w:pPr>
    </w:p>
    <w:p w14:paraId="1CE6D834" w14:textId="07326819" w:rsidR="00554963" w:rsidRDefault="00554963">
      <w:pPr>
        <w:pStyle w:val="Default"/>
        <w:pBdr>
          <w:bottom w:val="single" w:sz="12" w:space="1" w:color="auto"/>
        </w:pBdr>
        <w:spacing w:before="0" w:line="240" w:lineRule="auto"/>
        <w:rPr>
          <w:rFonts w:ascii="Calibri" w:hAnsi="Calibri" w:cs="Calibri"/>
          <w:i/>
          <w:iCs/>
        </w:rPr>
      </w:pPr>
    </w:p>
    <w:p w14:paraId="5F8B89CD" w14:textId="77777777" w:rsidR="00575BAB" w:rsidRPr="00575BAB" w:rsidRDefault="00575BAB">
      <w:pPr>
        <w:pStyle w:val="Default"/>
        <w:pBdr>
          <w:top w:val="none" w:sz="0" w:space="0" w:color="auto"/>
        </w:pBdr>
        <w:spacing w:before="0" w:line="240" w:lineRule="auto"/>
        <w:rPr>
          <w:rStyle w:val="None"/>
          <w:rFonts w:ascii="Calibri" w:eastAsia="Malayalam Sangam MN" w:hAnsi="Calibri" w:cs="Calibri"/>
        </w:rPr>
      </w:pPr>
    </w:p>
    <w:p w14:paraId="60AC4DA8" w14:textId="77777777" w:rsidR="00554963" w:rsidRPr="00575BAB" w:rsidRDefault="00E42906">
      <w:pPr>
        <w:pStyle w:val="Default"/>
        <w:spacing w:before="0" w:line="240" w:lineRule="auto"/>
        <w:rPr>
          <w:rFonts w:ascii="Calibri" w:eastAsia="Malayalam Sangam MN" w:hAnsi="Calibri" w:cs="Calibri"/>
        </w:rPr>
      </w:pPr>
      <w:r w:rsidRPr="00575BAB">
        <w:rPr>
          <w:rFonts w:ascii="Calibri" w:hAnsi="Calibri" w:cs="Calibri"/>
        </w:rPr>
        <w:t>Dear __________________,</w:t>
      </w:r>
    </w:p>
    <w:p w14:paraId="4D2C18AC" w14:textId="77777777" w:rsidR="00554963" w:rsidRPr="00575BAB" w:rsidRDefault="00554963">
      <w:pPr>
        <w:pStyle w:val="Default"/>
        <w:spacing w:before="0" w:line="240" w:lineRule="auto"/>
        <w:rPr>
          <w:rFonts w:ascii="Calibri" w:eastAsia="Malayalam Sangam MN" w:hAnsi="Calibri" w:cs="Calibri"/>
        </w:rPr>
      </w:pPr>
    </w:p>
    <w:p w14:paraId="2FBB54E1" w14:textId="1CB722ED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 xml:space="preserve">I </w:t>
      </w:r>
      <w:r w:rsidRPr="00575BAB">
        <w:rPr>
          <w:rFonts w:ascii="Calibri" w:hAnsi="Calibri" w:cs="Calibri"/>
        </w:rPr>
        <w:t xml:space="preserve">(we) write you as a client of TD </w:t>
      </w:r>
      <w:r w:rsidRPr="00575BAB">
        <w:rPr>
          <w:rFonts w:ascii="Calibri" w:hAnsi="Calibri" w:cs="Calibri"/>
        </w:rPr>
        <w:t>Bank and as a member of The United Church of Canada.</w:t>
      </w:r>
    </w:p>
    <w:p w14:paraId="40B3FFC6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54682612" w14:textId="074FD550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 xml:space="preserve">As </w:t>
      </w:r>
      <w:r w:rsidRPr="00575BAB">
        <w:rPr>
          <w:rFonts w:ascii="Calibri" w:hAnsi="Calibri" w:cs="Calibri"/>
        </w:rPr>
        <w:t>a person of faith I am deeply concerned about the future of our planet due to the effects of climate change. We know that the climate disruptions that are happening around the world are caused prima</w:t>
      </w:r>
      <w:r w:rsidRPr="00575BAB">
        <w:rPr>
          <w:rFonts w:ascii="Calibri" w:hAnsi="Calibri" w:cs="Calibri"/>
        </w:rPr>
        <w:t>rily by Greenhouse Gases emitted by fossil fuels.</w:t>
      </w:r>
    </w:p>
    <w:p w14:paraId="3A8963E5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43CA1C7C" w14:textId="3287302C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 xml:space="preserve">I commend you for prohibiting the financing of oil and gas development </w:t>
      </w:r>
      <w:r w:rsidRPr="00575BAB">
        <w:rPr>
          <w:rFonts w:ascii="Calibri" w:hAnsi="Calibri" w:cs="Calibri"/>
        </w:rPr>
        <w:t xml:space="preserve">in the Arctic Circle, specifically in the Arctic National Wildlife </w:t>
      </w:r>
      <w:r w:rsidRPr="00575BAB">
        <w:rPr>
          <w:rFonts w:ascii="Calibri" w:hAnsi="Calibri" w:cs="Calibri"/>
        </w:rPr>
        <w:t xml:space="preserve">Refuge. And I recognize that you are </w:t>
      </w:r>
      <w:r w:rsidRPr="00575BAB">
        <w:rPr>
          <w:rFonts w:ascii="Calibri" w:hAnsi="Calibri" w:cs="Calibri"/>
        </w:rPr>
        <w:t xml:space="preserve">committing </w:t>
      </w:r>
      <w:r w:rsidRPr="00575BAB">
        <w:rPr>
          <w:rFonts w:ascii="Calibri" w:hAnsi="Calibri" w:cs="Calibri"/>
        </w:rPr>
        <w:t>$100 billion to</w:t>
      </w:r>
      <w:r w:rsidRPr="00575BAB">
        <w:rPr>
          <w:rFonts w:ascii="Calibri" w:hAnsi="Calibri" w:cs="Calibri"/>
        </w:rPr>
        <w:t xml:space="preserve">wards low carbon energy projects by 2030. </w:t>
      </w:r>
    </w:p>
    <w:p w14:paraId="3BB3A826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7646913E" w14:textId="38C38ECD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>It is my understanding that TD signed on to the Glasgow Financial Alliance for Net Zero (</w:t>
      </w:r>
      <w:r w:rsidRPr="00575BAB">
        <w:rPr>
          <w:rFonts w:ascii="Calibri" w:hAnsi="Calibri" w:cs="Calibri"/>
          <w:lang w:val="pt-PT"/>
        </w:rPr>
        <w:t>GFANZ</w:t>
      </w:r>
      <w:r w:rsidRPr="00575BAB">
        <w:rPr>
          <w:rFonts w:ascii="Calibri" w:hAnsi="Calibri" w:cs="Calibri"/>
        </w:rPr>
        <w:t xml:space="preserve">) and </w:t>
      </w:r>
      <w:r w:rsidRPr="00575BAB">
        <w:rPr>
          <w:rFonts w:ascii="Calibri" w:hAnsi="Calibri" w:cs="Calibri"/>
        </w:rPr>
        <w:t xml:space="preserve">the Net Zero Banking Alliance in October 2021. All signatories to this agreement are required to </w:t>
      </w:r>
      <w:r w:rsidRPr="00575BAB">
        <w:rPr>
          <w:rFonts w:ascii="Calibri" w:hAnsi="Calibri" w:cs="Calibri"/>
        </w:rPr>
        <w:t>“</w:t>
      </w:r>
      <w:r w:rsidRPr="00575BAB">
        <w:rPr>
          <w:rFonts w:ascii="Calibri" w:hAnsi="Calibri" w:cs="Calibri"/>
        </w:rPr>
        <w:t>take decisive</w:t>
      </w:r>
      <w:r w:rsidRPr="00575BAB">
        <w:rPr>
          <w:rFonts w:ascii="Calibri" w:hAnsi="Calibri" w:cs="Calibri"/>
        </w:rPr>
        <w:t xml:space="preserve"> action from the moment of signing, focusing on the most carbon-intensive and climate-vulnerable sectors within their portfolios.</w:t>
      </w:r>
      <w:r w:rsidRPr="00575BAB">
        <w:rPr>
          <w:rFonts w:ascii="Calibri" w:hAnsi="Calibri" w:cs="Calibri"/>
        </w:rPr>
        <w:t xml:space="preserve">” </w:t>
      </w:r>
    </w:p>
    <w:p w14:paraId="0C3EF6C1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668D0E12" w14:textId="38B7A801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 xml:space="preserve">However, your plan, as reflected in your climate </w:t>
      </w:r>
      <w:r w:rsidRPr="00575BAB">
        <w:rPr>
          <w:rFonts w:ascii="Calibri" w:hAnsi="Calibri" w:cs="Calibri"/>
        </w:rPr>
        <w:t>report, does nothing to address the most carbon intensive sectors in your</w:t>
      </w:r>
      <w:r w:rsidRPr="00575BAB">
        <w:rPr>
          <w:rFonts w:ascii="Calibri" w:hAnsi="Calibri" w:cs="Calibri"/>
        </w:rPr>
        <w:t xml:space="preserve"> portfolio, namely the Tar Sands. Since </w:t>
      </w:r>
      <w:r w:rsidRPr="00575BAB">
        <w:rPr>
          <w:rFonts w:ascii="Calibri" w:hAnsi="Calibri" w:cs="Calibri"/>
        </w:rPr>
        <w:t>the Paris agreement, TD has consistently ranked as the world</w:t>
      </w:r>
      <w:r w:rsidRPr="00575BAB">
        <w:rPr>
          <w:rFonts w:ascii="Calibri" w:hAnsi="Calibri" w:cs="Calibri"/>
        </w:rPr>
        <w:t>’</w:t>
      </w:r>
      <w:r w:rsidRPr="00575BAB">
        <w:rPr>
          <w:rFonts w:ascii="Calibri" w:hAnsi="Calibri" w:cs="Calibri"/>
        </w:rPr>
        <w:t xml:space="preserve">s largest </w:t>
      </w:r>
      <w:r w:rsidRPr="00575BAB">
        <w:rPr>
          <w:rFonts w:ascii="Calibri" w:hAnsi="Calibri" w:cs="Calibri"/>
        </w:rPr>
        <w:t xml:space="preserve">funder of the Tar Sands. According to the 2023 </w:t>
      </w:r>
      <w:r w:rsidRPr="00575BAB">
        <w:rPr>
          <w:rFonts w:ascii="Calibri" w:hAnsi="Calibri" w:cs="Calibri"/>
        </w:rPr>
        <w:t>report,</w:t>
      </w:r>
      <w:r w:rsidRPr="00575BAB">
        <w:rPr>
          <w:rStyle w:val="None"/>
          <w:rFonts w:ascii="Calibri" w:hAnsi="Calibri" w:cs="Calibri"/>
        </w:rPr>
        <w:t xml:space="preserve"> </w:t>
      </w:r>
      <w:hyperlink r:id="rId9" w:history="1">
        <w:r w:rsidRPr="00575BAB">
          <w:rPr>
            <w:rStyle w:val="Hyperlink"/>
            <w:rFonts w:ascii="Calibri" w:hAnsi="Calibri" w:cs="Calibri"/>
            <w:i/>
            <w:iCs/>
            <w:color w:val="0079BF" w:themeColor="accent1" w:themeShade="BF"/>
          </w:rPr>
          <w:t>Banking on Climate Chaos</w:t>
        </w:r>
      </w:hyperlink>
      <w:r w:rsidRPr="00575BAB">
        <w:rPr>
          <w:rStyle w:val="None"/>
          <w:rFonts w:ascii="Calibri" w:hAnsi="Calibri" w:cs="Calibri"/>
        </w:rPr>
        <w:t xml:space="preserve">, </w:t>
      </w:r>
      <w:r w:rsidRPr="00575BAB">
        <w:rPr>
          <w:rFonts w:ascii="Calibri" w:hAnsi="Calibri" w:cs="Calibri"/>
        </w:rPr>
        <w:t>TD</w:t>
      </w:r>
      <w:r w:rsidRPr="00575BAB">
        <w:rPr>
          <w:rFonts w:ascii="Calibri" w:hAnsi="Calibri" w:cs="Calibri"/>
        </w:rPr>
        <w:t xml:space="preserve"> </w:t>
      </w:r>
      <w:r w:rsidRPr="00575BAB">
        <w:rPr>
          <w:rFonts w:ascii="Calibri" w:hAnsi="Calibri" w:cs="Calibri"/>
        </w:rPr>
        <w:t xml:space="preserve">has invested $ 38.54 billion in the Tar Sands alone since </w:t>
      </w:r>
      <w:r w:rsidRPr="00575BAB">
        <w:rPr>
          <w:rFonts w:ascii="Calibri" w:hAnsi="Calibri" w:cs="Calibri"/>
        </w:rPr>
        <w:t xml:space="preserve">2016. You are also ranked Number 10 in the world for total investments of </w:t>
      </w:r>
      <w:r w:rsidRPr="00575BAB">
        <w:rPr>
          <w:rFonts w:ascii="Calibri" w:hAnsi="Calibri" w:cs="Calibri"/>
        </w:rPr>
        <w:t>$173.2 billion US in fossil fuel expansion</w:t>
      </w:r>
      <w:r w:rsidRPr="00575BAB">
        <w:rPr>
          <w:rFonts w:ascii="Calibri" w:hAnsi="Calibri" w:cs="Calibri"/>
        </w:rPr>
        <w:t>. At this time, a comprehensive phase out strategy is required.</w:t>
      </w:r>
    </w:p>
    <w:p w14:paraId="4C61BF13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6A161428" w14:textId="206C04BC" w:rsidR="00554963" w:rsidRPr="00575BAB" w:rsidRDefault="00E42906" w:rsidP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>Since 2020 TD</w:t>
      </w:r>
      <w:r w:rsidRPr="00575BAB">
        <w:rPr>
          <w:rFonts w:ascii="Calibri" w:hAnsi="Calibri" w:cs="Calibri"/>
        </w:rPr>
        <w:t xml:space="preserve"> </w:t>
      </w:r>
      <w:r w:rsidRPr="00575BAB">
        <w:rPr>
          <w:rFonts w:ascii="Calibri" w:hAnsi="Calibri" w:cs="Calibri"/>
        </w:rPr>
        <w:t>has</w:t>
      </w:r>
      <w:r w:rsidRPr="00575BAB">
        <w:rPr>
          <w:rStyle w:val="None"/>
          <w:rFonts w:ascii="Calibri" w:hAnsi="Calibri" w:cs="Calibri"/>
          <w:lang w:val="de-DE"/>
        </w:rPr>
        <w:t xml:space="preserve"> </w:t>
      </w:r>
      <w:r w:rsidRPr="00575BAB">
        <w:rPr>
          <w:rStyle w:val="None"/>
          <w:rFonts w:ascii="Calibri" w:hAnsi="Calibri" w:cs="Calibri"/>
        </w:rPr>
        <w:t xml:space="preserve">also funded </w:t>
      </w:r>
      <w:r w:rsidRPr="00575BAB">
        <w:rPr>
          <w:rStyle w:val="None"/>
          <w:rFonts w:ascii="Calibri" w:hAnsi="Calibri" w:cs="Calibri"/>
        </w:rPr>
        <w:t>the Coastal GasLink Pipeline without the f</w:t>
      </w:r>
      <w:r w:rsidRPr="00575BAB">
        <w:rPr>
          <w:rStyle w:val="None"/>
          <w:rFonts w:ascii="Calibri" w:hAnsi="Calibri" w:cs="Calibri"/>
        </w:rPr>
        <w:t>ree prior and informed consent of the Wet</w:t>
      </w:r>
      <w:r w:rsidRPr="00575BAB">
        <w:rPr>
          <w:rStyle w:val="None"/>
          <w:rFonts w:ascii="Calibri" w:hAnsi="Calibri" w:cs="Calibri"/>
        </w:rPr>
        <w:t>’</w:t>
      </w:r>
      <w:r w:rsidRPr="00575BAB">
        <w:rPr>
          <w:rStyle w:val="None"/>
          <w:rFonts w:ascii="Calibri" w:hAnsi="Calibri" w:cs="Calibri"/>
        </w:rPr>
        <w:t>suwet</w:t>
      </w:r>
      <w:r w:rsidRPr="00575BAB">
        <w:rPr>
          <w:rStyle w:val="None"/>
          <w:rFonts w:ascii="Calibri" w:hAnsi="Calibri" w:cs="Calibri"/>
        </w:rPr>
        <w:t>’</w:t>
      </w:r>
      <w:r w:rsidRPr="00575BAB">
        <w:rPr>
          <w:rStyle w:val="None"/>
          <w:rFonts w:ascii="Calibri" w:hAnsi="Calibri" w:cs="Calibri"/>
        </w:rPr>
        <w:t>en Nation, contravening the United Nations Declaration on the Rights of Indigenous Peoples. (UNDRIP 2007)</w:t>
      </w:r>
      <w:r>
        <w:rPr>
          <w:rStyle w:val="None"/>
          <w:rFonts w:ascii="Calibri" w:hAnsi="Calibri" w:cs="Calibri"/>
        </w:rPr>
        <w:br/>
      </w:r>
    </w:p>
    <w:p w14:paraId="6C102D27" w14:textId="21DB53F9" w:rsidR="00554963" w:rsidRPr="00575BAB" w:rsidRDefault="00E42906">
      <w:pPr>
        <w:pStyle w:val="Default"/>
        <w:spacing w:before="0" w:after="291" w:line="240" w:lineRule="auto"/>
        <w:rPr>
          <w:rFonts w:ascii="Calibri" w:eastAsia="Times New Roman" w:hAnsi="Calibri" w:cs="Calibri"/>
        </w:rPr>
      </w:pPr>
      <w:r w:rsidRPr="00575BAB">
        <w:rPr>
          <w:rStyle w:val="None"/>
          <w:rFonts w:ascii="Calibri" w:hAnsi="Calibri" w:cs="Calibri"/>
          <w:b/>
          <w:bCs/>
        </w:rPr>
        <w:t>Option 1</w:t>
      </w:r>
      <w:r w:rsidRPr="00575BAB">
        <w:rPr>
          <w:rFonts w:ascii="Calibri" w:hAnsi="Calibri" w:cs="Calibri"/>
        </w:rPr>
        <w:t xml:space="preserve"> For these reasons, I have decided to transfer all my accounts and investments to an institut</w:t>
      </w:r>
      <w:r w:rsidRPr="00575BAB">
        <w:rPr>
          <w:rFonts w:ascii="Calibri" w:hAnsi="Calibri" w:cs="Calibri"/>
        </w:rPr>
        <w:t>ion that is engaging in more responsible investing in regards to fossil fuels</w:t>
      </w:r>
      <w:r w:rsidRPr="00575BAB">
        <w:rPr>
          <w:rFonts w:ascii="Calibri" w:hAnsi="Calibri" w:cs="Calibri"/>
        </w:rPr>
        <w:t xml:space="preserve">. </w:t>
      </w:r>
      <w:r w:rsidRPr="00575BAB">
        <w:rPr>
          <w:rFonts w:ascii="Calibri" w:hAnsi="Calibri" w:cs="Calibri"/>
        </w:rPr>
        <w:t xml:space="preserve"> </w:t>
      </w:r>
    </w:p>
    <w:p w14:paraId="43A11D37" w14:textId="0CB19DF3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Style w:val="None"/>
          <w:rFonts w:ascii="Calibri" w:hAnsi="Calibri" w:cs="Calibri"/>
          <w:b/>
          <w:bCs/>
        </w:rPr>
        <w:lastRenderedPageBreak/>
        <w:t>Option 2</w:t>
      </w:r>
      <w:r w:rsidRPr="00575BAB">
        <w:rPr>
          <w:rFonts w:ascii="Calibri" w:hAnsi="Calibri" w:cs="Calibri"/>
        </w:rPr>
        <w:t xml:space="preserve"> It is my plan, at this time, to </w:t>
      </w:r>
      <w:r w:rsidRPr="00575BAB">
        <w:rPr>
          <w:rFonts w:ascii="Calibri" w:hAnsi="Calibri" w:cs="Calibri"/>
        </w:rPr>
        <w:t xml:space="preserve">transfer only my investments </w:t>
      </w:r>
      <w:r w:rsidRPr="00575BAB">
        <w:rPr>
          <w:rFonts w:ascii="Calibri" w:hAnsi="Calibri" w:cs="Calibri"/>
        </w:rPr>
        <w:t xml:space="preserve">to ethical funds </w:t>
      </w:r>
      <w:r w:rsidRPr="00575BAB">
        <w:rPr>
          <w:rFonts w:ascii="Calibri" w:hAnsi="Calibri" w:cs="Calibri"/>
        </w:rPr>
        <w:t>and over the coming year I will monitor TD</w:t>
      </w:r>
      <w:r w:rsidRPr="00575BAB">
        <w:rPr>
          <w:rFonts w:ascii="Calibri" w:hAnsi="Calibri" w:cs="Calibri"/>
        </w:rPr>
        <w:t>’</w:t>
      </w:r>
      <w:r w:rsidRPr="00575BAB">
        <w:rPr>
          <w:rFonts w:ascii="Calibri" w:hAnsi="Calibri" w:cs="Calibri"/>
        </w:rPr>
        <w:t>s climate record and make my final decisi</w:t>
      </w:r>
      <w:r w:rsidRPr="00575BAB">
        <w:rPr>
          <w:rFonts w:ascii="Calibri" w:hAnsi="Calibri" w:cs="Calibri"/>
        </w:rPr>
        <w:t>on regarding the rest of my accounts.</w:t>
      </w:r>
    </w:p>
    <w:p w14:paraId="16EA9E20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41C0EE9E" w14:textId="77777777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>In particular, I hope your bank will be able to commit to the following:</w:t>
      </w:r>
    </w:p>
    <w:p w14:paraId="218EF7B2" w14:textId="77777777" w:rsidR="00554963" w:rsidRPr="00575BAB" w:rsidRDefault="00E42906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575BAB">
        <w:rPr>
          <w:rFonts w:ascii="Calibri" w:hAnsi="Calibri" w:cs="Calibri"/>
        </w:rPr>
        <w:t xml:space="preserve">publicly commit to immediately end your support for all new fossil fuel projects, including exploration, extraction, </w:t>
      </w:r>
      <w:r w:rsidRPr="00575BAB">
        <w:rPr>
          <w:rFonts w:ascii="Calibri" w:hAnsi="Calibri" w:cs="Calibri"/>
        </w:rPr>
        <w:t>transportation and power</w:t>
      </w:r>
    </w:p>
    <w:p w14:paraId="04C12868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0137CEDD" w14:textId="77777777" w:rsidR="00554963" w:rsidRPr="00575BAB" w:rsidRDefault="00E42906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575BAB">
        <w:rPr>
          <w:rFonts w:ascii="Calibri" w:hAnsi="Calibri" w:cs="Calibri"/>
        </w:rPr>
        <w:t>publish a robust plan for phasing out your support for all existing fossil fuel projects and companies on a timetable consistent with what is necessary to meet the Paris targets.</w:t>
      </w:r>
    </w:p>
    <w:p w14:paraId="5507A6C9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21965732" w14:textId="77777777" w:rsidR="00554963" w:rsidRPr="00575BAB" w:rsidRDefault="00E42906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575BAB">
        <w:rPr>
          <w:rFonts w:ascii="Calibri" w:hAnsi="Calibri" w:cs="Calibri"/>
        </w:rPr>
        <w:t>ensure that you do not lend to companies that oper</w:t>
      </w:r>
      <w:r w:rsidRPr="00575BAB">
        <w:rPr>
          <w:rFonts w:ascii="Calibri" w:hAnsi="Calibri" w:cs="Calibri"/>
        </w:rPr>
        <w:t>ate in Indigenous territories without free and informed prior consent.</w:t>
      </w:r>
    </w:p>
    <w:p w14:paraId="1F9BE6DE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3AF493FD" w14:textId="77777777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>I know that, as a branch manager, you don</w:t>
      </w:r>
      <w:r w:rsidRPr="00575BAB">
        <w:rPr>
          <w:rFonts w:ascii="Calibri" w:hAnsi="Calibri" w:cs="Calibri"/>
          <w:rtl/>
        </w:rPr>
        <w:t>’</w:t>
      </w:r>
      <w:r w:rsidRPr="00575BAB">
        <w:rPr>
          <w:rFonts w:ascii="Calibri" w:hAnsi="Calibri" w:cs="Calibri"/>
        </w:rPr>
        <w:t xml:space="preserve">t </w:t>
      </w:r>
      <w:r w:rsidRPr="00575BAB">
        <w:rPr>
          <w:rFonts w:ascii="Calibri" w:hAnsi="Calibri" w:cs="Calibri"/>
        </w:rPr>
        <w:t>directly</w:t>
      </w:r>
      <w:r w:rsidRPr="00575BAB">
        <w:rPr>
          <w:rFonts w:ascii="Calibri" w:hAnsi="Calibri" w:cs="Calibri"/>
          <w:lang w:val="fr-FR"/>
        </w:rPr>
        <w:t xml:space="preserve"> influence </w:t>
      </w:r>
      <w:r w:rsidRPr="00575BAB">
        <w:rPr>
          <w:rFonts w:ascii="Calibri" w:hAnsi="Calibri" w:cs="Calibri"/>
        </w:rPr>
        <w:t>TD</w:t>
      </w:r>
      <w:r w:rsidRPr="00575BAB">
        <w:rPr>
          <w:rFonts w:ascii="Calibri" w:hAnsi="Calibri" w:cs="Calibri"/>
        </w:rPr>
        <w:t>’</w:t>
      </w:r>
      <w:r w:rsidRPr="00575BAB">
        <w:rPr>
          <w:rFonts w:ascii="Calibri" w:hAnsi="Calibri" w:cs="Calibri"/>
        </w:rPr>
        <w:t>s fossil fuel policies, but I ask that you pass my concerns on to your district manager and let me know how they respo</w:t>
      </w:r>
      <w:r w:rsidRPr="00575BAB">
        <w:rPr>
          <w:rFonts w:ascii="Calibri" w:hAnsi="Calibri" w:cs="Calibri"/>
        </w:rPr>
        <w:t>nd.</w:t>
      </w:r>
    </w:p>
    <w:p w14:paraId="53DE135F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099A01C6" w14:textId="77777777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575BAB">
        <w:rPr>
          <w:rFonts w:ascii="Calibri" w:hAnsi="Calibri" w:cs="Calibri"/>
        </w:rPr>
        <w:t>Sincerely,</w:t>
      </w:r>
    </w:p>
    <w:p w14:paraId="7442CFBC" w14:textId="77777777" w:rsidR="00554963" w:rsidRPr="00575BAB" w:rsidRDefault="00E42906">
      <w:pPr>
        <w:pStyle w:val="Default"/>
        <w:spacing w:before="0" w:line="240" w:lineRule="auto"/>
        <w:rPr>
          <w:rStyle w:val="None"/>
          <w:rFonts w:ascii="Calibri" w:eastAsia="Times New Roman" w:hAnsi="Calibri" w:cs="Calibri"/>
        </w:rPr>
      </w:pPr>
      <w:r w:rsidRPr="00575BAB">
        <w:rPr>
          <w:rFonts w:ascii="Calibri" w:hAnsi="Calibri" w:cs="Calibri"/>
          <w:b/>
          <w:bCs/>
        </w:rPr>
        <w:t>[Your Name]</w:t>
      </w:r>
    </w:p>
    <w:p w14:paraId="42285216" w14:textId="77777777" w:rsidR="00554963" w:rsidRPr="00575BAB" w:rsidRDefault="00E42906">
      <w:pPr>
        <w:pStyle w:val="Default"/>
        <w:spacing w:before="0" w:line="240" w:lineRule="auto"/>
        <w:rPr>
          <w:rStyle w:val="None"/>
          <w:rFonts w:ascii="Calibri" w:eastAsia="Times New Roman" w:hAnsi="Calibri" w:cs="Calibri"/>
        </w:rPr>
      </w:pPr>
      <w:r w:rsidRPr="00575BAB">
        <w:rPr>
          <w:rFonts w:ascii="Calibri" w:hAnsi="Calibri" w:cs="Calibri"/>
          <w:b/>
          <w:bCs/>
        </w:rPr>
        <w:t>[Account Number]</w:t>
      </w:r>
      <w:r w:rsidRPr="00575BAB">
        <w:rPr>
          <w:rFonts w:ascii="Calibri" w:hAnsi="Calibri" w:cs="Calibri"/>
          <w:b/>
          <w:bCs/>
        </w:rPr>
        <w:t>   </w:t>
      </w:r>
    </w:p>
    <w:p w14:paraId="1FE1FA53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3B4CFDF2" w14:textId="77777777" w:rsidR="00554963" w:rsidRPr="00575BAB" w:rsidRDefault="00E42906">
      <w:pPr>
        <w:pStyle w:val="Default"/>
        <w:spacing w:before="0" w:line="240" w:lineRule="auto"/>
        <w:rPr>
          <w:rFonts w:ascii="Calibri" w:eastAsia="Times New Roman" w:hAnsi="Calibri" w:cs="Calibri"/>
          <w:b/>
          <w:bCs/>
        </w:rPr>
      </w:pPr>
      <w:r w:rsidRPr="00575BAB">
        <w:rPr>
          <w:rFonts w:ascii="Calibri" w:hAnsi="Calibri" w:cs="Calibri"/>
          <w:b/>
          <w:bCs/>
          <w:lang w:val="pt-PT"/>
        </w:rPr>
        <w:t>[Phone Number]</w:t>
      </w:r>
    </w:p>
    <w:p w14:paraId="13B704CF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  <w:b/>
          <w:bCs/>
        </w:rPr>
      </w:pPr>
    </w:p>
    <w:p w14:paraId="6F402F25" w14:textId="77777777" w:rsidR="00554963" w:rsidRPr="00575BAB" w:rsidRDefault="00554963">
      <w:pPr>
        <w:pStyle w:val="Default"/>
        <w:spacing w:before="0" w:line="240" w:lineRule="auto"/>
        <w:rPr>
          <w:rFonts w:ascii="Calibri" w:eastAsia="Times New Roman" w:hAnsi="Calibri" w:cs="Calibri"/>
          <w:b/>
          <w:bCs/>
        </w:rPr>
      </w:pPr>
    </w:p>
    <w:p w14:paraId="0C5D9641" w14:textId="77777777" w:rsidR="00554963" w:rsidRPr="00575BAB" w:rsidRDefault="00554963">
      <w:pPr>
        <w:pStyle w:val="Default"/>
        <w:spacing w:before="0" w:line="240" w:lineRule="auto"/>
        <w:rPr>
          <w:rFonts w:ascii="Calibri" w:hAnsi="Calibri" w:cs="Calibri"/>
        </w:rPr>
      </w:pPr>
    </w:p>
    <w:sectPr w:rsidR="00554963" w:rsidRPr="00575BA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70E5" w14:textId="77777777" w:rsidR="00000000" w:rsidRDefault="00E42906">
      <w:r>
        <w:separator/>
      </w:r>
    </w:p>
  </w:endnote>
  <w:endnote w:type="continuationSeparator" w:id="0">
    <w:p w14:paraId="51C661AA" w14:textId="77777777" w:rsidR="00000000" w:rsidRDefault="00E4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7CF" w14:textId="77777777" w:rsidR="00554963" w:rsidRDefault="00554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002B" w14:textId="77777777" w:rsidR="00000000" w:rsidRDefault="00E42906">
      <w:r>
        <w:separator/>
      </w:r>
    </w:p>
  </w:footnote>
  <w:footnote w:type="continuationSeparator" w:id="0">
    <w:p w14:paraId="32D49028" w14:textId="77777777" w:rsidR="00000000" w:rsidRDefault="00E4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4E7B" w14:textId="77777777" w:rsidR="00554963" w:rsidRDefault="00554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0F15"/>
    <w:multiLevelType w:val="hybridMultilevel"/>
    <w:tmpl w:val="95E04D9E"/>
    <w:styleLink w:val="Bullet"/>
    <w:lvl w:ilvl="0" w:tplc="3D461BDC">
      <w:start w:val="1"/>
      <w:numFmt w:val="bullet"/>
      <w:lvlText w:val="•"/>
      <w:lvlJc w:val="left"/>
      <w:pPr>
        <w:ind w:left="72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8286">
      <w:start w:val="1"/>
      <w:numFmt w:val="bullet"/>
      <w:lvlText w:val="•"/>
      <w:lvlJc w:val="left"/>
      <w:pPr>
        <w:ind w:left="94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9E1C54">
      <w:start w:val="1"/>
      <w:numFmt w:val="bullet"/>
      <w:lvlText w:val="•"/>
      <w:lvlJc w:val="left"/>
      <w:pPr>
        <w:ind w:left="116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120458">
      <w:start w:val="1"/>
      <w:numFmt w:val="bullet"/>
      <w:lvlText w:val="•"/>
      <w:lvlJc w:val="left"/>
      <w:pPr>
        <w:ind w:left="138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B76EC5E">
      <w:start w:val="1"/>
      <w:numFmt w:val="bullet"/>
      <w:lvlText w:val="•"/>
      <w:lvlJc w:val="left"/>
      <w:pPr>
        <w:ind w:left="160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FC1D4C">
      <w:start w:val="1"/>
      <w:numFmt w:val="bullet"/>
      <w:lvlText w:val="•"/>
      <w:lvlJc w:val="left"/>
      <w:pPr>
        <w:ind w:left="182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004F6A">
      <w:start w:val="1"/>
      <w:numFmt w:val="bullet"/>
      <w:lvlText w:val="•"/>
      <w:lvlJc w:val="left"/>
      <w:pPr>
        <w:ind w:left="204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24ACA4">
      <w:start w:val="1"/>
      <w:numFmt w:val="bullet"/>
      <w:lvlText w:val="•"/>
      <w:lvlJc w:val="left"/>
      <w:pPr>
        <w:ind w:left="226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92C6F4A">
      <w:start w:val="1"/>
      <w:numFmt w:val="bullet"/>
      <w:lvlText w:val="•"/>
      <w:lvlJc w:val="left"/>
      <w:pPr>
        <w:ind w:left="248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EF94AF0"/>
    <w:multiLevelType w:val="hybridMultilevel"/>
    <w:tmpl w:val="95E04D9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63"/>
    <w:rsid w:val="001B6268"/>
    <w:rsid w:val="00554963"/>
    <w:rsid w:val="00575BAB"/>
    <w:rsid w:val="00A41C44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EEE8"/>
  <w15:docId w15:val="{CF3927C0-A12B-4851-BC6C-1C499B4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A"/>
      <w:u w:val="single" w:color="0067D9"/>
    </w:rPr>
  </w:style>
  <w:style w:type="character" w:customStyle="1" w:styleId="Hyperlink1">
    <w:name w:val="Hyperlink.1"/>
    <w:basedOn w:val="None"/>
    <w:rPr>
      <w:b/>
      <w:bCs/>
      <w:outline w:val="0"/>
      <w:color w:val="0068DA"/>
      <w:u w:val="single" w:color="0067D9"/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75B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B6268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ombudsman@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d.com/ca/en/personal-banking/branch-loc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nkingonclimatechaos.org/wp-content/uploads/2023/08/BOCC_2023_vF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Graham</dc:creator>
  <cp:lastModifiedBy>Julie Graham</cp:lastModifiedBy>
  <cp:revision>5</cp:revision>
  <dcterms:created xsi:type="dcterms:W3CDTF">2024-02-13T00:18:00Z</dcterms:created>
  <dcterms:modified xsi:type="dcterms:W3CDTF">2024-02-13T00:27:00Z</dcterms:modified>
</cp:coreProperties>
</file>